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C0" w:rsidRPr="00FA21C0" w:rsidRDefault="00FA21C0" w:rsidP="00FA21C0">
      <w:pPr>
        <w:rPr>
          <w:b/>
        </w:rPr>
      </w:pPr>
      <w:r w:rsidRPr="00FA21C0">
        <w:rPr>
          <w:b/>
        </w:rPr>
        <w:t>ZAGADNIENIA NA EGZAMIN POPRAWKOWY Z PRZEDMIOTU BIOLOGIA W ZAKRESIE PODSTAWOWYM</w:t>
      </w:r>
    </w:p>
    <w:p w:rsidR="00FA21C0" w:rsidRPr="00FA21C0" w:rsidRDefault="00FA21C0" w:rsidP="00FA21C0">
      <w:pPr>
        <w:rPr>
          <w:b/>
        </w:rPr>
      </w:pPr>
    </w:p>
    <w:p w:rsidR="00FA21C0" w:rsidRPr="00FA21C0" w:rsidRDefault="00FA21C0" w:rsidP="00FA21C0">
      <w:pPr>
        <w:rPr>
          <w:b/>
        </w:rPr>
      </w:pPr>
    </w:p>
    <w:p w:rsidR="00FA21C0" w:rsidRPr="00FA21C0" w:rsidRDefault="00FA21C0" w:rsidP="00FA21C0">
      <w:pPr>
        <w:rPr>
          <w:b/>
        </w:rPr>
      </w:pPr>
      <w:r>
        <w:rPr>
          <w:b/>
        </w:rPr>
        <w:t>NAUCZY</w:t>
      </w:r>
      <w:r w:rsidRPr="00FA21C0">
        <w:rPr>
          <w:b/>
        </w:rPr>
        <w:t>CIEL: ANNA JAKUBIUK</w:t>
      </w:r>
    </w:p>
    <w:p w:rsidR="00FA21C0" w:rsidRPr="00FA21C0" w:rsidRDefault="00FA21C0" w:rsidP="00FA21C0">
      <w:pPr>
        <w:rPr>
          <w:b/>
        </w:rPr>
      </w:pPr>
    </w:p>
    <w:p w:rsidR="00FA21C0" w:rsidRPr="00FA21C0" w:rsidRDefault="00FA21C0" w:rsidP="00FA21C0">
      <w:pPr>
        <w:rPr>
          <w:b/>
          <w:i/>
          <w:iCs/>
        </w:rPr>
      </w:pPr>
    </w:p>
    <w:tbl>
      <w:tblPr>
        <w:tblStyle w:val="Tabela-Siatka"/>
        <w:tblW w:w="14567" w:type="dxa"/>
        <w:tblLook w:val="04A0"/>
      </w:tblPr>
      <w:tblGrid>
        <w:gridCol w:w="14567"/>
      </w:tblGrid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21C0">
              <w:rPr>
                <w:b/>
                <w:sz w:val="24"/>
                <w:szCs w:val="24"/>
              </w:rPr>
              <w:t>1. Znaczenie nauk biologicznych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biologia jako nauka o życiu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wspólne cechy organizmów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współczesne osiągnięcia biologiczne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znaczenie nauk biologicznych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w różnych dziedzinach życia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wiarygodność informacji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21C0">
              <w:rPr>
                <w:b/>
                <w:sz w:val="24"/>
                <w:szCs w:val="24"/>
              </w:rPr>
              <w:t>2. Zasady prowadzenia badań biologicznych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metody naukowe stosowane w biologii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zasady przeprowadzania obserwacji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doświadczeń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próba badawcza i próba kontrolna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(pozytywna i</w:t>
            </w:r>
            <w:r>
              <w:rPr>
                <w:sz w:val="24"/>
                <w:szCs w:val="24"/>
              </w:rPr>
              <w:t xml:space="preserve"> negatywna)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kolejność etapów badań naukowych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dokumentowanie badań biologicznych, dane jakościowe i dane ilościowe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(tabele, wykresy)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analiza wyników badań, m.in. przeprowadzanie obliczeń matematycznych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wykonanie przykładowego doświadczenia biologicznego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21C0">
              <w:rPr>
                <w:b/>
                <w:sz w:val="24"/>
                <w:szCs w:val="24"/>
              </w:rPr>
              <w:t>3. Obserwacje biologiczne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obserwacje makro- i mikroskopowe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mikroskopu optycznego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zasady mikroskopowania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dokumentacja obserwacji mikroskopowej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doświadczenie określające częstość występowania dominacji konkretnego oka podczas pracy z mikroskopem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FA21C0">
              <w:rPr>
                <w:b/>
                <w:sz w:val="24"/>
                <w:szCs w:val="24"/>
              </w:rPr>
              <w:t>. Skład chemiczny organizmów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Makro- i mikroelementy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pierwiastki chemiczne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pierwiastki biogenne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makro- i mikroelementy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A21C0">
              <w:rPr>
                <w:b/>
                <w:sz w:val="24"/>
                <w:szCs w:val="24"/>
              </w:rPr>
              <w:t>. Znaczenie wody dla organizmów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woda jako składnik organizmu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znaczenie wody dla organizmów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A21C0">
              <w:rPr>
                <w:b/>
                <w:sz w:val="24"/>
                <w:szCs w:val="24"/>
              </w:rPr>
              <w:t xml:space="preserve">. Węglowodany – budowa 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21C0">
              <w:rPr>
                <w:b/>
                <w:sz w:val="24"/>
                <w:szCs w:val="24"/>
              </w:rPr>
              <w:t>i znaczenie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węglowodanów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podział węglowodanów na monosacharydy, disacharydy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polisacharydy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glukoza jako podstawowy budulec węglowodanów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wiązanie O-glikozydowe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budowa, przykłady i funkcje monosacharydów, disacharydów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polisacharydów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występowanie i znaczenie węglowodanów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wykrywanie monosacharydów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polisacharydów w materiale biologicznym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A21C0">
              <w:rPr>
                <w:b/>
                <w:sz w:val="24"/>
                <w:szCs w:val="24"/>
              </w:rPr>
              <w:t>. Białka – budulec życia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aminokwasów i białek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powstawanie wiązania peptydowego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podział białek na białka proste i złożone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 xml:space="preserve">• związek między budową 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a funkcją białek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przykłady białek, ich występowanie i funkcje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FA21C0">
              <w:rPr>
                <w:b/>
                <w:sz w:val="24"/>
                <w:szCs w:val="24"/>
              </w:rPr>
              <w:t>. Właściwości i wykrywanie białek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właściwości białek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wpływ wybranych czynników fizykochemicznych na białka (zjawisko koagulacji i denaturacji)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badanie wpływu wybranych czynników fizykochemicznych na białko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 xml:space="preserve">• wykrywanie białek 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w materiale biologicznym (reakcja biuretowa)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FA21C0">
              <w:rPr>
                <w:b/>
                <w:sz w:val="24"/>
                <w:szCs w:val="24"/>
              </w:rPr>
              <w:t>. Lipidy – budowa i znaczenie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podział lipidów ze względu na budowę cząsteczki, konsystencję i pochodzenie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właściwości lipidów prostych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wiązanie estrowe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kwasy tłuszczowe nasycone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nienasycone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właściwości lipidów złożonych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znaczenie biologiczne lipidów prostych i złożonych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pochodzenie i funkcje cholesterolu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 xml:space="preserve">• wykrywanie lipidów 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w materiale biologicznym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FA21C0">
              <w:rPr>
                <w:b/>
                <w:sz w:val="24"/>
                <w:szCs w:val="24"/>
              </w:rPr>
              <w:t>. Budowa i funkcje kwasów nukleinowych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funkcje nukleotydów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DNA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zasada komplementarności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wiązanie fosfodiestrowe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wiązania wodorowe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występowanie i znaczenie DNA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rodzaje RNA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znaczenie RNA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inne funkcje nukleotydów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</w:p>
          <w:p w:rsidR="00FA21C0" w:rsidRDefault="00FA21C0" w:rsidP="001208D3">
            <w:pPr>
              <w:rPr>
                <w:sz w:val="24"/>
                <w:szCs w:val="24"/>
              </w:rPr>
            </w:pPr>
          </w:p>
          <w:p w:rsidR="00FA21C0" w:rsidRDefault="00FA21C0" w:rsidP="001208D3">
            <w:pPr>
              <w:rPr>
                <w:sz w:val="24"/>
                <w:szCs w:val="24"/>
              </w:rPr>
            </w:pP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21C0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FA21C0">
              <w:rPr>
                <w:b/>
                <w:sz w:val="24"/>
                <w:szCs w:val="24"/>
              </w:rPr>
              <w:t>. Budowa komórki eukariotycznej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podział komórek na eukariotyczne i prokariotyczne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przykłady przystosowania komórek do pełnionych przez nie funkcji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główne elementy komórki eukariotycznej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porównanie budowy komórek zwierzęcych, roślinnych i grzybowych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A21C0">
              <w:rPr>
                <w:b/>
                <w:sz w:val="24"/>
                <w:szCs w:val="24"/>
              </w:rPr>
              <w:t>2. Budowa i znaczenie błon biologicznych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rodzaje błon biologicznych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właściwości i funkcje błon biologicznych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rodzaje transportu przez błony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(transport bierny i transport czynny)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transport pęcherzykowy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osmoza w komórce roślinnej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zwierzęcej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badanie wpływu roztworów o różnym stężeniu na zjawisko osmozy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A21C0">
              <w:rPr>
                <w:b/>
                <w:sz w:val="24"/>
                <w:szCs w:val="24"/>
              </w:rPr>
              <w:t>3. Budowa i rola jądra komórkowego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jądra komórkowego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funkcje jądra komórkowego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organizacja materiału genetycznego w jądrze komórkowym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różnice w występowaniu liczby jąder w komórkach zwierzęcych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FA21C0">
              <w:rPr>
                <w:b/>
                <w:sz w:val="24"/>
                <w:szCs w:val="24"/>
              </w:rPr>
              <w:t>. Składniki cytoplazmy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funkcje cytoszkieletu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system błon wewnątrzkomórkowych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(siateczka śródplazmatyczna, wakuole, lizosomy, aparat Golgiego)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funkcje cytozolu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funkcje systemu błon wewnątrzkomórkowych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funkcje rybosomów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funkcje mitochondriów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</w:p>
          <w:p w:rsidR="00FA21C0" w:rsidRDefault="00FA21C0" w:rsidP="001208D3">
            <w:pPr>
              <w:rPr>
                <w:sz w:val="24"/>
                <w:szCs w:val="24"/>
              </w:rPr>
            </w:pP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FA21C0">
              <w:rPr>
                <w:b/>
                <w:sz w:val="24"/>
                <w:szCs w:val="24"/>
              </w:rPr>
              <w:t>5. Cykl komórkowy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definicja i fazy cyklu komórkowego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znaczenie procesu replikacji DNA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zmiany ilości DNA w poszczególnych fazach cyklu komórkowego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omówienie definicji i faz cyklu komórkowego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A21C0">
              <w:rPr>
                <w:b/>
                <w:sz w:val="24"/>
                <w:szCs w:val="24"/>
              </w:rPr>
              <w:t>6. Znaczenie mitozy, mejozy i apoptozy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definicja i znaczenie mitozy i mejozy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rola mejozy w rozmnażaniu płciowym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porównanie mitozy z mejozą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przebieg i znaczenie procesu apoptozy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21C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FA21C0">
              <w:rPr>
                <w:b/>
                <w:sz w:val="24"/>
                <w:szCs w:val="24"/>
              </w:rPr>
              <w:t>. Kierunki przemian metabolicznych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definicja metabolizmu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rodzaje reakcji metabolicznych: anabolizm i katabolizm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funkcja ATP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 xml:space="preserve">• inne </w:t>
            </w:r>
            <w:r>
              <w:rPr>
                <w:sz w:val="24"/>
                <w:szCs w:val="24"/>
              </w:rPr>
              <w:t>rodzaje przenośników elektronów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szlaki metaboliczne i cykle metaboliczne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FA21C0">
              <w:rPr>
                <w:b/>
                <w:sz w:val="24"/>
                <w:szCs w:val="24"/>
              </w:rPr>
              <w:t>. Budowa i działanie enzymów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definicja enzymów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budowa i właściwości enzymów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mechanizm działania enzymów – kataliza enzymatyczna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badanie wpływu enzymów na białka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FA21C0">
              <w:rPr>
                <w:b/>
                <w:sz w:val="24"/>
                <w:szCs w:val="24"/>
              </w:rPr>
              <w:t>. Regulacja aktywności enzymów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działanie i rodzaje aktywatorów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inhibitorów enzymów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mechanizm ujemnego sprzężenia zwrotnego w regulacji szlaków metabolicznych i cykli metabolicznych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wpływ czynników fizykochemicznych na aktywność enzymów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  <w:r w:rsidRPr="00FA21C0">
              <w:rPr>
                <w:b/>
                <w:sz w:val="24"/>
                <w:szCs w:val="24"/>
              </w:rPr>
              <w:t>. Oddychanie komórkowe.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21C0">
              <w:rPr>
                <w:b/>
                <w:sz w:val="24"/>
                <w:szCs w:val="24"/>
              </w:rPr>
              <w:t>Oddychanie tlenowe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definicja i rodzaje oddychania komórkowego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przebieg i znaczenie oddychania tlenowego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związek między budową mitochondrium a przebiegiem oddychania tlenowego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substraty i produkty kolejnych etapów oddychania tlenowego</w:t>
            </w:r>
          </w:p>
          <w:p w:rsid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czynniki wpływające na intensywność oddychania tlenowego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FA21C0">
              <w:rPr>
                <w:b/>
                <w:sz w:val="24"/>
                <w:szCs w:val="24"/>
              </w:rPr>
              <w:t>. Procesy beztlenowego uzyskiwania energii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definicja i rodzaje fermentacji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etapy przebiegu fermentacji mleczanowej i alkoholowej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porównanie fermentacji mleczanowej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z oddychaniem tlenowym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zastosowanie fermentacji mleczanowej</w:t>
            </w:r>
          </w:p>
          <w:p w:rsidR="00FA21C0" w:rsidRDefault="00FA21C0" w:rsidP="001208D3">
            <w:pPr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i alkoholowej</w:t>
            </w:r>
          </w:p>
          <w:p w:rsidR="00FA21C0" w:rsidRPr="00FA21C0" w:rsidRDefault="00FA21C0" w:rsidP="001208D3">
            <w:pPr>
              <w:rPr>
                <w:sz w:val="24"/>
                <w:szCs w:val="24"/>
              </w:rPr>
            </w:pPr>
          </w:p>
        </w:tc>
      </w:tr>
      <w:tr w:rsidR="00FA21C0" w:rsidRPr="00FA21C0" w:rsidTr="00FA21C0">
        <w:tc>
          <w:tcPr>
            <w:tcW w:w="14567" w:type="dxa"/>
          </w:tcPr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</w:t>
            </w:r>
            <w:r w:rsidRPr="00FA21C0">
              <w:rPr>
                <w:b/>
                <w:sz w:val="24"/>
                <w:szCs w:val="24"/>
              </w:rPr>
              <w:t xml:space="preserve"> Inne procesy metaboliczne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uzyskiwanie energii ze składników pokarmowych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definicja i znaczenie glukoneogenezy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procesy syntezy i rozkładu glikogenu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przemiany lipidów i białek źródłem energii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znaczenie procesu utleniania kwasów tłuszczowych</w:t>
            </w:r>
          </w:p>
          <w:p w:rsidR="00FA21C0" w:rsidRPr="00FA21C0" w:rsidRDefault="00FA21C0" w:rsidP="00120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C0">
              <w:rPr>
                <w:sz w:val="24"/>
                <w:szCs w:val="24"/>
              </w:rPr>
              <w:t>• powiązanie procesów metabolicznych w komórce</w:t>
            </w:r>
          </w:p>
        </w:tc>
      </w:tr>
    </w:tbl>
    <w:p w:rsidR="00FA21C0" w:rsidRPr="00FA21C0" w:rsidRDefault="00FA21C0" w:rsidP="00FA21C0"/>
    <w:p w:rsidR="00FA21C0" w:rsidRPr="00FA21C0" w:rsidRDefault="00FA21C0" w:rsidP="00FA21C0">
      <w:bookmarkStart w:id="0" w:name="_GoBack"/>
      <w:bookmarkEnd w:id="0"/>
    </w:p>
    <w:p w:rsidR="009F099A" w:rsidRPr="00FA21C0" w:rsidRDefault="009F099A"/>
    <w:sectPr w:rsidR="009F099A" w:rsidRPr="00FA21C0" w:rsidSect="009C0694">
      <w:footerReference w:type="default" r:id="rId7"/>
      <w:pgSz w:w="16838" w:h="11906" w:orient="landscape"/>
      <w:pgMar w:top="1418" w:right="1418" w:bottom="1134" w:left="1418" w:header="907" w:footer="737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CF" w:rsidRDefault="000F3BCF" w:rsidP="009C0694">
      <w:r>
        <w:separator/>
      </w:r>
    </w:p>
  </w:endnote>
  <w:endnote w:type="continuationSeparator" w:id="1">
    <w:p w:rsidR="000F3BCF" w:rsidRDefault="000F3BCF" w:rsidP="009C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0F3BCF">
    <w:pPr>
      <w:pStyle w:val="Stopk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CF" w:rsidRDefault="000F3BCF" w:rsidP="009C0694">
      <w:r>
        <w:separator/>
      </w:r>
    </w:p>
  </w:footnote>
  <w:footnote w:type="continuationSeparator" w:id="1">
    <w:p w:rsidR="000F3BCF" w:rsidRDefault="000F3BCF" w:rsidP="009C0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21C0"/>
    <w:rsid w:val="000F3BCF"/>
    <w:rsid w:val="003171A4"/>
    <w:rsid w:val="00443CFF"/>
    <w:rsid w:val="0093317A"/>
    <w:rsid w:val="009A381E"/>
    <w:rsid w:val="009C0694"/>
    <w:rsid w:val="009F099A"/>
    <w:rsid w:val="00FA21C0"/>
    <w:rsid w:val="00F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FA21C0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21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FA21C0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A21C0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A2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A2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FA21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1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FA21C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A21C0"/>
    <w:pPr>
      <w:spacing w:after="120"/>
    </w:pPr>
  </w:style>
  <w:style w:type="paragraph" w:styleId="Lista">
    <w:name w:val="List"/>
    <w:basedOn w:val="Textbody"/>
    <w:rsid w:val="00FA21C0"/>
  </w:style>
  <w:style w:type="paragraph" w:customStyle="1" w:styleId="Legenda1">
    <w:name w:val="Legenda1"/>
    <w:basedOn w:val="Standard"/>
    <w:rsid w:val="00FA21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21C0"/>
    <w:pPr>
      <w:suppressLineNumbers/>
    </w:pPr>
  </w:style>
  <w:style w:type="paragraph" w:customStyle="1" w:styleId="TableContents">
    <w:name w:val="Table Contents"/>
    <w:basedOn w:val="Standard"/>
    <w:rsid w:val="00FA21C0"/>
    <w:pPr>
      <w:suppressLineNumbers/>
    </w:pPr>
  </w:style>
  <w:style w:type="paragraph" w:customStyle="1" w:styleId="TableHeading">
    <w:name w:val="Table Heading"/>
    <w:basedOn w:val="TableContents"/>
    <w:rsid w:val="00FA21C0"/>
    <w:pPr>
      <w:jc w:val="center"/>
    </w:pPr>
    <w:rPr>
      <w:b/>
      <w:bCs/>
    </w:rPr>
  </w:style>
  <w:style w:type="paragraph" w:customStyle="1" w:styleId="Stopka1">
    <w:name w:val="Stopka1"/>
    <w:basedOn w:val="Standard"/>
    <w:rsid w:val="00FA21C0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FA21C0"/>
  </w:style>
  <w:style w:type="character" w:customStyle="1" w:styleId="BulletSymbols">
    <w:name w:val="Bullet Symbols"/>
    <w:rsid w:val="00FA21C0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FA21C0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FA21C0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1C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2"/>
      <w:lang w:val="de-DE" w:eastAsia="ja-JP" w:bidi="fa-IR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A21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FA21C0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1C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FA21C0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FA21C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1C0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A21C0"/>
    <w:rPr>
      <w:rFonts w:ascii="Tahoma" w:eastAsia="Times New Roman" w:hAnsi="Tahoma" w:cs="Tahoma"/>
      <w:sz w:val="16"/>
      <w:szCs w:val="16"/>
      <w:lang w:val="en-US"/>
    </w:rPr>
  </w:style>
  <w:style w:type="character" w:customStyle="1" w:styleId="PlandokumentuZnak">
    <w:name w:val="Plan dokumentu Znak"/>
    <w:link w:val="Plandokumentu1"/>
    <w:uiPriority w:val="99"/>
    <w:semiHidden/>
    <w:rsid w:val="00FA21C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FA21C0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FA21C0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FA21C0"/>
    <w:rPr>
      <w:sz w:val="16"/>
      <w:szCs w:val="16"/>
    </w:rPr>
  </w:style>
  <w:style w:type="paragraph" w:styleId="Poprawka">
    <w:name w:val="Revision"/>
    <w:hidden/>
    <w:uiPriority w:val="99"/>
    <w:semiHidden/>
    <w:rsid w:val="00FA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FA21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830</Words>
  <Characters>4982</Characters>
  <Application>Microsoft Office Word</Application>
  <DocSecurity>0</DocSecurity>
  <Lines>41</Lines>
  <Paragraphs>11</Paragraphs>
  <ScaleCrop>false</ScaleCrop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</cp:lastModifiedBy>
  <cp:revision>2</cp:revision>
  <dcterms:created xsi:type="dcterms:W3CDTF">2020-06-23T06:18:00Z</dcterms:created>
  <dcterms:modified xsi:type="dcterms:W3CDTF">2020-06-23T06:18:00Z</dcterms:modified>
</cp:coreProperties>
</file>